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00" w:lineRule="exact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附件1</w:t>
      </w:r>
    </w:p>
    <w:p>
      <w:pPr>
        <w:spacing w:line="500" w:lineRule="exact"/>
        <w:jc w:val="center"/>
        <w:rPr>
          <w:rFonts w:hint="eastAsia" w:ascii="黑体" w:hAnsi="黑体" w:eastAsia="黑体"/>
          <w:sz w:val="44"/>
          <w:szCs w:val="44"/>
          <w:lang w:eastAsia="zh-CN"/>
        </w:rPr>
      </w:pPr>
      <w:r>
        <w:rPr>
          <w:rFonts w:hint="eastAsia" w:ascii="黑体" w:hAnsi="黑体" w:eastAsia="黑体"/>
          <w:sz w:val="44"/>
          <w:szCs w:val="44"/>
        </w:rPr>
        <w:t>绍兴市镜湖开发集团有限公司下属企业</w:t>
      </w:r>
      <w:r>
        <w:rPr>
          <w:rFonts w:hint="eastAsia" w:ascii="黑体" w:hAnsi="黑体" w:eastAsia="黑体"/>
          <w:sz w:val="44"/>
          <w:szCs w:val="44"/>
          <w:lang w:eastAsia="zh-CN"/>
        </w:rPr>
        <w:t>公开招聘项目制员工</w:t>
      </w:r>
    </w:p>
    <w:p>
      <w:pPr>
        <w:spacing w:line="500" w:lineRule="exact"/>
        <w:jc w:val="center"/>
        <w:rPr>
          <w:rFonts w:hint="eastAsia" w:ascii="黑体" w:hAnsi="黑体" w:eastAsia="黑体"/>
          <w:sz w:val="44"/>
          <w:szCs w:val="44"/>
        </w:rPr>
      </w:pPr>
      <w:r>
        <w:rPr>
          <w:rFonts w:hint="eastAsia" w:ascii="黑体" w:hAnsi="黑体" w:eastAsia="黑体"/>
          <w:sz w:val="44"/>
          <w:szCs w:val="44"/>
        </w:rPr>
        <w:t>岗位及条件详表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center"/>
        <w:textAlignment w:val="auto"/>
        <w:rPr>
          <w:rFonts w:hint="eastAsia" w:ascii="黑体" w:hAnsi="黑体" w:eastAsia="黑体"/>
          <w:sz w:val="15"/>
          <w:szCs w:val="15"/>
        </w:rPr>
      </w:pPr>
    </w:p>
    <w:tbl>
      <w:tblPr>
        <w:tblStyle w:val="6"/>
        <w:tblW w:w="15449" w:type="dxa"/>
        <w:jc w:val="center"/>
        <w:tblCellSpacing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7"/>
        <w:gridCol w:w="1636"/>
        <w:gridCol w:w="1410"/>
        <w:gridCol w:w="980"/>
        <w:gridCol w:w="6920"/>
        <w:gridCol w:w="1830"/>
        <w:gridCol w:w="1846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301" w:hRule="atLeast"/>
          <w:tblHeader/>
          <w:tblCellSpacing w:w="0" w:type="dxa"/>
          <w:jc w:val="center"/>
        </w:trPr>
        <w:tc>
          <w:tcPr>
            <w:tcW w:w="827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hAnsi="黑体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/>
                <w:color w:val="auto"/>
                <w:sz w:val="28"/>
                <w:szCs w:val="28"/>
              </w:rPr>
              <w:t>序号</w:t>
            </w:r>
          </w:p>
        </w:tc>
        <w:tc>
          <w:tcPr>
            <w:tcW w:w="1636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黑体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/>
                <w:color w:val="auto"/>
                <w:sz w:val="28"/>
                <w:szCs w:val="28"/>
              </w:rPr>
              <w:t>招聘单位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hAnsi="黑体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/>
                <w:color w:val="auto"/>
                <w:sz w:val="28"/>
                <w:szCs w:val="28"/>
              </w:rPr>
              <w:t>岗位</w:t>
            </w:r>
          </w:p>
        </w:tc>
        <w:tc>
          <w:tcPr>
            <w:tcW w:w="98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hAnsi="黑体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/>
                <w:color w:val="auto"/>
                <w:sz w:val="28"/>
                <w:szCs w:val="28"/>
              </w:rPr>
              <w:t>人数</w:t>
            </w:r>
          </w:p>
        </w:tc>
        <w:tc>
          <w:tcPr>
            <w:tcW w:w="6920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ascii="仿宋_GB2312" w:hAnsi="黑体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/>
                <w:color w:val="auto"/>
                <w:sz w:val="28"/>
                <w:szCs w:val="28"/>
              </w:rPr>
              <w:t>条件要求</w:t>
            </w:r>
          </w:p>
        </w:tc>
        <w:tc>
          <w:tcPr>
            <w:tcW w:w="1830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hint="eastAsia" w:ascii="仿宋_GB2312" w:hAnsi="黑体" w:eastAsia="仿宋_GB2312"/>
                <w:b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黑体" w:eastAsia="仿宋_GB2312"/>
                <w:b/>
                <w:color w:val="auto"/>
                <w:sz w:val="28"/>
                <w:szCs w:val="28"/>
                <w:lang w:eastAsia="zh-CN"/>
              </w:rPr>
              <w:t>薪资</w:t>
            </w:r>
          </w:p>
        </w:tc>
        <w:tc>
          <w:tcPr>
            <w:tcW w:w="1846" w:type="dxa"/>
            <w:noWrap w:val="0"/>
            <w:vAlign w:val="top"/>
          </w:tcPr>
          <w:p>
            <w:pPr>
              <w:spacing w:line="500" w:lineRule="exact"/>
              <w:jc w:val="center"/>
              <w:rPr>
                <w:rFonts w:ascii="仿宋_GB2312" w:hAnsi="黑体" w:eastAsia="仿宋_GB2312"/>
                <w:b/>
                <w:color w:val="auto"/>
                <w:sz w:val="28"/>
                <w:szCs w:val="28"/>
              </w:rPr>
            </w:pPr>
            <w:r>
              <w:rPr>
                <w:rFonts w:hint="eastAsia" w:ascii="仿宋_GB2312" w:hAnsi="黑体" w:eastAsia="仿宋_GB2312"/>
                <w:b/>
                <w:color w:val="auto"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8" w:hRule="exact"/>
          <w:tblCellSpacing w:w="0" w:type="dxa"/>
          <w:jc w:val="center"/>
        </w:trPr>
        <w:tc>
          <w:tcPr>
            <w:tcW w:w="827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636" w:type="dxa"/>
            <w:vMerge w:val="restart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  <w:lang w:eastAsia="zh-CN"/>
              </w:rPr>
              <w:t>绍兴市镜湖新能源发展有限公司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工程管理1</w:t>
            </w:r>
          </w:p>
        </w:tc>
        <w:tc>
          <w:tcPr>
            <w:tcW w:w="980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1</w:t>
            </w:r>
          </w:p>
        </w:tc>
        <w:tc>
          <w:tcPr>
            <w:tcW w:w="69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both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35周岁及以下的，需具有全日制本科及以上学历并具有相应学位；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  <w:highlight w:val="none"/>
              </w:rPr>
              <w:t>35周岁以上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  <w:highlight w:val="none"/>
                <w:lang w:val="en-US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  <w:highlight w:val="none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  <w:highlight w:val="none"/>
              </w:rPr>
              <w:t>周岁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  <w:highlight w:val="none"/>
                <w:lang w:eastAsia="zh-CN"/>
              </w:rPr>
              <w:t>及以下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  <w:highlight w:val="none"/>
              </w:rPr>
              <w:t>的，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需具有全日制大专及以上学历（其中本科及以上学历的，需具有相应学位）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bidi="ar"/>
              </w:rPr>
              <w:t>；专业：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大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eastAsia="zh-CN" w:bidi="ar"/>
              </w:rPr>
              <w:t>专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: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eastAsia="zh-CN" w:bidi="ar"/>
              </w:rPr>
              <w:t>电网监控技术、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eastAsia="zh-CN" w:bidi="ar"/>
              </w:rPr>
              <w:t>新能源汽车技术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eastAsia="zh-CN" w:bidi="ar"/>
              </w:rPr>
              <w:t>、新能源材料应用技术、光伏发电技术及应用、通信技术、通信软件技术；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bidi="ar"/>
              </w:rPr>
              <w:t>本科：新能源科学与工程、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bidi="ar"/>
              </w:rPr>
              <w:t>通信工程、软件工程、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bidi="ar"/>
              </w:rPr>
              <w:t>储能材料工程技术、储能科学与工程、电气工程及其自动化、电气工程与自动化、智能电网工程技术</w:t>
            </w:r>
            <w:r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bidi="ar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bidi="ar"/>
              </w:rPr>
              <w:t>研究生：新能源科学与工程、智能电网信息与通信工程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、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bidi="ar"/>
              </w:rPr>
              <w:t>软件工程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eastAsia="zh-CN" w:bidi="ar"/>
              </w:rPr>
              <w:t>；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bidi="ar"/>
              </w:rPr>
              <w:t>具有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2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bidi="ar"/>
              </w:rPr>
              <w:t>年及以上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eastAsia="zh-CN" w:bidi="ar"/>
              </w:rPr>
              <w:t>电气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bidi="ar"/>
              </w:rPr>
              <w:t>工程工作经历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eastAsia="zh-CN" w:bidi="ar"/>
              </w:rPr>
              <w:t>。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6000-8000元/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月，13薪，缴纳社保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spacing w:line="280" w:lineRule="exact"/>
              <w:jc w:val="both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长期户外工作，适合男性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1" w:hRule="exact"/>
          <w:tblCellSpacing w:w="0" w:type="dxa"/>
          <w:jc w:val="center"/>
        </w:trPr>
        <w:tc>
          <w:tcPr>
            <w:tcW w:w="827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163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资产管理</w:t>
            </w:r>
          </w:p>
        </w:tc>
        <w:tc>
          <w:tcPr>
            <w:tcW w:w="980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69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35周岁及以下的，需具有全日制本科及以上学历并具有相应学位；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  <w:highlight w:val="none"/>
              </w:rPr>
              <w:t>35周岁以上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  <w:highlight w:val="none"/>
                <w:lang w:val="en-US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  <w:highlight w:val="none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  <w:highlight w:val="none"/>
              </w:rPr>
              <w:t>周岁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  <w:highlight w:val="none"/>
                <w:lang w:eastAsia="zh-CN"/>
              </w:rPr>
              <w:t>及以下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  <w:highlight w:val="none"/>
              </w:rPr>
              <w:t>的，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需具有全日制大专及以上学历（其中本科及以上学历的，需具有相应学位）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bidi="ar"/>
              </w:rPr>
              <w:t>；专业：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大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eastAsia="zh-CN" w:bidi="ar"/>
              </w:rPr>
              <w:t>专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: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eastAsia="zh-CN" w:bidi="ar"/>
              </w:rPr>
              <w:t>电网监控技术、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eastAsia="zh-CN" w:bidi="ar"/>
              </w:rPr>
              <w:t>新能源汽车技术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eastAsia="zh-CN" w:bidi="ar"/>
              </w:rPr>
              <w:t>、新能源材料应用技术、光伏发电技术及应用、通信技术、通信软件技术；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bidi="ar"/>
              </w:rPr>
              <w:t>本科：新能源科学与工程、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bidi="ar"/>
              </w:rPr>
              <w:t>通信工程、软件工程、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bidi="ar"/>
              </w:rPr>
              <w:t>储能材料工程技术、储能科学与工程、电气工程及其自动化、电气工程与自动化、智能电网工程技术、新能源材料与器件</w:t>
            </w:r>
            <w:r>
              <w:rPr>
                <w:rFonts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bidi="ar"/>
              </w:rPr>
              <w:t>；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bidi="ar"/>
              </w:rPr>
              <w:t>研究生：新能源科学与工程、智能电网信息与通信工程、新能源材料与器件、新能源材料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bidi="ar"/>
              </w:rPr>
              <w:t>、软件工程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eastAsia="zh-CN" w:bidi="ar"/>
              </w:rPr>
              <w:t>；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bidi="ar"/>
              </w:rPr>
              <w:t>具有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val="en-US" w:eastAsia="zh-CN" w:bidi="ar"/>
              </w:rPr>
              <w:t>2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bidi="ar"/>
              </w:rPr>
              <w:t>年及以上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eastAsia="zh-CN" w:bidi="ar"/>
              </w:rPr>
              <w:t>电气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bidi="ar"/>
              </w:rPr>
              <w:t>工程工作经历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eastAsia="zh-CN" w:bidi="ar"/>
              </w:rPr>
              <w:t>。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6000-8000元/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月，13薪，缴纳社保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spacing w:line="28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长期户外工作，适合男性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451" w:hRule="exact"/>
          <w:tblCellSpacing w:w="0" w:type="dxa"/>
          <w:jc w:val="center"/>
        </w:trPr>
        <w:tc>
          <w:tcPr>
            <w:tcW w:w="827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16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  <w:lang w:eastAsia="zh-CN"/>
              </w:rPr>
              <w:t>绍兴市镜湖新能源发展有限公司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综合管理</w:t>
            </w:r>
          </w:p>
        </w:tc>
        <w:tc>
          <w:tcPr>
            <w:tcW w:w="980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69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bidi="ar"/>
              </w:rPr>
              <w:t>35周岁及以下；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eastAsia="zh-CN" w:bidi="ar"/>
              </w:rPr>
              <w:t>全日制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bidi="ar"/>
              </w:rPr>
              <w:t>本科及以上学历，并具有相应学位；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eastAsia="zh-CN" w:bidi="ar"/>
              </w:rPr>
              <w:t>专业不限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。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color w:val="auto"/>
                <w:sz w:val="28"/>
                <w:szCs w:val="28"/>
                <w:highlight w:val="none"/>
                <w:lang w:val="en-US" w:eastAsia="zh-CN"/>
              </w:rPr>
              <w:t>4500-6500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元/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月，13薪，缴纳社保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spacing w:line="280" w:lineRule="exact"/>
              <w:jc w:val="both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376" w:hRule="exact"/>
          <w:tblCellSpacing w:w="0" w:type="dxa"/>
          <w:jc w:val="center"/>
        </w:trPr>
        <w:tc>
          <w:tcPr>
            <w:tcW w:w="827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163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绍兴市镜科城市运营有限公司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审计</w:t>
            </w:r>
          </w:p>
        </w:tc>
        <w:tc>
          <w:tcPr>
            <w:tcW w:w="980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69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bidi="ar"/>
              </w:rPr>
              <w:t>35周岁及以下；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eastAsia="zh-CN" w:bidi="ar"/>
              </w:rPr>
              <w:t>全日制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bidi="ar"/>
              </w:rPr>
              <w:t>本科及以上学历，并具有相应学位；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eastAsia="zh-CN" w:bidi="ar"/>
              </w:rPr>
              <w:t>专业：本科：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bidi="ar"/>
              </w:rPr>
              <w:t>工商管理类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eastAsia="zh-CN" w:bidi="ar"/>
              </w:rPr>
              <w:t>；研究生：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bidi="ar"/>
              </w:rPr>
              <w:t>工商管理类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eastAsia="zh-CN" w:bidi="ar"/>
              </w:rPr>
              <w:t>；具有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2年及以上审计工作经</w:t>
            </w:r>
            <w:r>
              <w:rPr>
                <w:rFonts w:ascii="仿宋_GB2312" w:hAnsi="仿宋_GB2312" w:eastAsia="仿宋_GB2312" w:cs="仿宋_GB2312"/>
                <w:color w:val="000000"/>
                <w:kern w:val="0"/>
                <w:sz w:val="28"/>
                <w:szCs w:val="28"/>
                <w:highlight w:val="none"/>
                <w:lang w:bidi="ar"/>
              </w:rPr>
              <w:t>历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。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color w:val="auto"/>
                <w:sz w:val="28"/>
                <w:szCs w:val="28"/>
                <w:highlight w:val="none"/>
                <w:lang w:val="en-US" w:eastAsia="zh-CN"/>
              </w:rPr>
              <w:t>6000-8000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元/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月，13薪，缴纳社保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spacing w:line="28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1751" w:hRule="exact"/>
          <w:tblCellSpacing w:w="0" w:type="dxa"/>
          <w:jc w:val="center"/>
        </w:trPr>
        <w:tc>
          <w:tcPr>
            <w:tcW w:w="827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1636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  <w:tc>
          <w:tcPr>
            <w:tcW w:w="1410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统计</w:t>
            </w:r>
          </w:p>
        </w:tc>
        <w:tc>
          <w:tcPr>
            <w:tcW w:w="980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69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bidi="ar"/>
              </w:rPr>
              <w:t>35周岁及以下；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eastAsia="zh-CN" w:bidi="ar"/>
              </w:rPr>
              <w:t>全日制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bidi="ar"/>
              </w:rPr>
              <w:t>本科及以上学历，并具有相应学位；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eastAsia="zh-CN" w:bidi="ar"/>
              </w:rPr>
              <w:t>专业：本科：经济统计学、统计学、应用统计学；研究生：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经济统计、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经济统计学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、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社会经济统计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、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社会经济统计学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val="en-US" w:eastAsia="zh-CN" w:bidi="ar"/>
              </w:rPr>
              <w:t>、统计学、应用统计。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color w:val="auto"/>
                <w:sz w:val="28"/>
                <w:szCs w:val="28"/>
                <w:highlight w:val="none"/>
                <w:lang w:val="en-US" w:eastAsia="zh-CN"/>
              </w:rPr>
              <w:t>4500-6500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元/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月，13薪，缴纳社保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spacing w:line="280" w:lineRule="exact"/>
              <w:jc w:val="both"/>
              <w:rPr>
                <w:rFonts w:hint="default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2291" w:hRule="exact"/>
          <w:tblCellSpacing w:w="0" w:type="dxa"/>
          <w:jc w:val="center"/>
        </w:trPr>
        <w:tc>
          <w:tcPr>
            <w:tcW w:w="827" w:type="dxa"/>
            <w:noWrap w:val="0"/>
            <w:vAlign w:val="center"/>
          </w:tcPr>
          <w:p>
            <w:pPr>
              <w:spacing w:line="50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163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kern w:val="2"/>
                <w:sz w:val="28"/>
                <w:szCs w:val="28"/>
                <w:highlight w:val="none"/>
                <w:lang w:val="en-US" w:eastAsia="zh-CN" w:bidi="ar-SA"/>
              </w:rPr>
              <w:t>绍兴市城北物业经营管理有限公司</w:t>
            </w:r>
          </w:p>
        </w:tc>
        <w:tc>
          <w:tcPr>
            <w:tcW w:w="1410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工程管理2</w:t>
            </w:r>
          </w:p>
        </w:tc>
        <w:tc>
          <w:tcPr>
            <w:tcW w:w="980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1</w:t>
            </w:r>
          </w:p>
        </w:tc>
        <w:tc>
          <w:tcPr>
            <w:tcW w:w="69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35周岁及以下的，需具有全日制本科及以上学历并具有相应学位；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  <w:highlight w:val="none"/>
              </w:rPr>
              <w:t>35周岁以上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  <w:highlight w:val="none"/>
                <w:lang w:val="en-US"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  <w:highlight w:val="none"/>
              </w:rPr>
              <w:t>4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  <w:highlight w:val="none"/>
                <w:lang w:val="en-US" w:eastAsia="zh-CN"/>
              </w:rPr>
              <w:t>0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  <w:highlight w:val="none"/>
              </w:rPr>
              <w:t>周岁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  <w:highlight w:val="none"/>
                <w:lang w:eastAsia="zh-CN"/>
              </w:rPr>
              <w:t>及以下</w:t>
            </w:r>
            <w:r>
              <w:rPr>
                <w:rFonts w:hint="eastAsia" w:ascii="仿宋_GB2312" w:hAnsi="仿宋_GB2312" w:eastAsia="仿宋_GB2312" w:cs="仿宋_GB2312"/>
                <w:color w:val="auto"/>
                <w:spacing w:val="-11"/>
                <w:sz w:val="28"/>
                <w:szCs w:val="28"/>
                <w:highlight w:val="none"/>
              </w:rPr>
              <w:t>的，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需具有全日制大专及以上学历（其中本科及以上学历的，需具有相应学位）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bidi="ar"/>
              </w:rPr>
              <w:t>；专业</w:t>
            </w: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color w:val="auto"/>
                <w:kern w:val="0"/>
                <w:sz w:val="28"/>
                <w:szCs w:val="28"/>
                <w:highlight w:val="none"/>
                <w:lang w:eastAsia="zh-CN" w:bidi="ar"/>
              </w:rPr>
              <w:t>不限；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具有5年及以上工程管理</w:t>
            </w:r>
            <w:r>
              <w:rPr>
                <w:rFonts w:hint="default" w:ascii="仿宋_GB2312" w:hAnsi="仿宋_GB2312" w:eastAsia="仿宋_GB2312" w:cs="仿宋_GB2312"/>
                <w:color w:val="auto"/>
                <w:kern w:val="0"/>
                <w:sz w:val="28"/>
                <w:szCs w:val="28"/>
                <w:lang w:eastAsia="zh-CN" w:bidi="ar"/>
              </w:rPr>
              <w:t>或维修</w:t>
            </w: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lang w:val="en-US" w:eastAsia="zh-CN" w:bidi="ar"/>
              </w:rPr>
              <w:t>工作经历；持高、低压电工、维修电工、弱电、暖通、特种设备管理员等相关证书者优先考虑。</w:t>
            </w:r>
          </w:p>
        </w:tc>
        <w:tc>
          <w:tcPr>
            <w:tcW w:w="1830" w:type="dxa"/>
            <w:noWrap w:val="0"/>
            <w:vAlign w:val="center"/>
          </w:tcPr>
          <w:p>
            <w:pPr>
              <w:spacing w:line="280" w:lineRule="exact"/>
              <w:jc w:val="left"/>
              <w:rPr>
                <w:rFonts w:hint="eastAsia" w:ascii="仿宋_GB2312" w:hAnsi="仿宋_GB2312" w:eastAsia="仿宋_GB2312" w:cs="仿宋_GB2312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60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00-</w:t>
            </w: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  <w:t>000元/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</w:rPr>
              <w:t>月，13薪，缴纳社保</w:t>
            </w:r>
          </w:p>
        </w:tc>
        <w:tc>
          <w:tcPr>
            <w:tcW w:w="1846" w:type="dxa"/>
            <w:noWrap w:val="0"/>
            <w:vAlign w:val="center"/>
          </w:tcPr>
          <w:p>
            <w:pPr>
              <w:spacing w:line="280" w:lineRule="exact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</w:rPr>
            </w:pPr>
            <w:r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长期户外工作，适合男性</w:t>
            </w:r>
            <w:r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  <w:t>。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</w:tblPrEx>
        <w:trPr>
          <w:trHeight w:val="611" w:hRule="exact"/>
          <w:tblCellSpacing w:w="0" w:type="dxa"/>
          <w:jc w:val="center"/>
        </w:trPr>
        <w:tc>
          <w:tcPr>
            <w:tcW w:w="3873" w:type="dxa"/>
            <w:gridSpan w:val="3"/>
            <w:noWrap w:val="0"/>
            <w:vAlign w:val="center"/>
          </w:tcPr>
          <w:p>
            <w:pPr>
              <w:widowControl/>
              <w:tabs>
                <w:tab w:val="left" w:pos="2526"/>
              </w:tabs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合计</w:t>
            </w:r>
          </w:p>
        </w:tc>
        <w:tc>
          <w:tcPr>
            <w:tcW w:w="980" w:type="dxa"/>
            <w:noWrap w:val="0"/>
            <w:vAlign w:val="center"/>
          </w:tcPr>
          <w:p>
            <w:pPr>
              <w:widowControl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6</w:t>
            </w:r>
          </w:p>
        </w:tc>
        <w:tc>
          <w:tcPr>
            <w:tcW w:w="692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center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highlight w:val="none"/>
                <w:lang w:bidi="ar"/>
              </w:rPr>
            </w:pPr>
          </w:p>
        </w:tc>
        <w:tc>
          <w:tcPr>
            <w:tcW w:w="1830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highlight w:val="none"/>
                <w:lang w:val="en-US" w:eastAsia="zh-CN"/>
              </w:rPr>
            </w:pPr>
          </w:p>
        </w:tc>
        <w:tc>
          <w:tcPr>
            <w:tcW w:w="1846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lang w:val="en-US" w:eastAsia="zh-CN"/>
              </w:rPr>
            </w:pPr>
          </w:p>
        </w:tc>
      </w:tr>
    </w:tbl>
    <w:p>
      <w:pPr>
        <w:spacing w:line="360" w:lineRule="exact"/>
        <w:jc w:val="left"/>
        <w:rPr>
          <w:rFonts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28"/>
          <w:szCs w:val="28"/>
        </w:rPr>
        <w:t>注：专业目录参照</w:t>
      </w:r>
      <w:r>
        <w:rPr>
          <w:rFonts w:hint="eastAsia" w:ascii="仿宋_GB2312" w:hAnsi="黑体" w:eastAsia="仿宋_GB2312"/>
          <w:sz w:val="28"/>
          <w:szCs w:val="28"/>
        </w:rPr>
        <w:t>2026年公务员招考专业参考目录</w:t>
      </w:r>
      <w:r>
        <w:rPr>
          <w:rFonts w:ascii="仿宋_GB2312" w:hAnsi="黑体" w:eastAsia="仿宋_GB2312"/>
          <w:sz w:val="28"/>
          <w:szCs w:val="28"/>
        </w:rPr>
        <w:t>。</w:t>
      </w:r>
    </w:p>
    <w:p/>
    <w:sectPr>
      <w:pgSz w:w="16838" w:h="11906" w:orient="landscape"/>
      <w:pgMar w:top="138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10C0892"/>
    <w:rsid w:val="510C0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next w:val="1"/>
    <w:qFormat/>
    <w:uiPriority w:val="0"/>
    <w:pPr>
      <w:spacing w:after="120"/>
      <w:ind w:firstLine="420" w:firstLineChars="100"/>
    </w:pPr>
    <w:rPr>
      <w:rFonts w:ascii="Calibri" w:hAnsi="Calibri" w:eastAsia="宋体" w:cs="Times New Roman"/>
      <w:szCs w:val="21"/>
    </w:rPr>
  </w:style>
  <w:style w:type="paragraph" w:styleId="3">
    <w:name w:val="Body Text"/>
    <w:basedOn w:val="1"/>
    <w:next w:val="2"/>
    <w:qFormat/>
    <w:uiPriority w:val="0"/>
    <w:pPr>
      <w:keepNext w:val="0"/>
      <w:keepLines w:val="0"/>
      <w:widowControl w:val="0"/>
      <w:suppressLineNumbers w:val="0"/>
      <w:spacing w:before="0" w:beforeAutospacing="0" w:after="120" w:afterAutospacing="0"/>
      <w:ind w:left="0" w:right="0"/>
      <w:jc w:val="both"/>
    </w:pPr>
    <w:rPr>
      <w:rFonts w:hint="default" w:ascii="Times New Roman" w:hAnsi="Times New Roman" w:eastAsia="仿宋_GB2312" w:cs="Times New Roman"/>
      <w:kern w:val="2"/>
      <w:sz w:val="32"/>
      <w:szCs w:val="32"/>
      <w:lang w:val="en-US" w:eastAsia="zh-CN" w:bidi="ar"/>
    </w:rPr>
  </w:style>
  <w:style w:type="paragraph" w:styleId="4">
    <w:name w:val="footer"/>
    <w:basedOn w:val="1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2026-06-15T03:49:00Z</dcterms:created>
  <dc:creator>徐宇</dc:creator>
  <cp:lastModifiedBy>徐宇</cp:lastModifiedBy>
  <dcterms:modified xsi:type="dcterms:W3CDTF">2026-06-15T03:54:13Z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</Properties>
</file>