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招聘教师计划与岗位报考要求</w:t>
      </w:r>
    </w:p>
    <w:tbl>
      <w:tblPr>
        <w:tblStyle w:val="7"/>
        <w:tblpPr w:leftFromText="180" w:rightFromText="180" w:vertAnchor="text" w:horzAnchor="page" w:tblpX="764" w:tblpY="322"/>
        <w:tblOverlap w:val="never"/>
        <w:tblW w:w="10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68"/>
        <w:gridCol w:w="610"/>
        <w:gridCol w:w="1350"/>
        <w:gridCol w:w="840"/>
        <w:gridCol w:w="5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高中体育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浙江师范大学附属嘉善实验高级中学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201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中国语言文学类；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203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204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高中物理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205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高中化学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化学类；学科教学（化学）专业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207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高中政治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209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高中历史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高中地理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211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高中体育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212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高中美术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美术学类；艺术教育、学科教师（美术）专业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</w:t>
            </w: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高中地理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CCE8CF" w:themeFill="background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211</w:t>
            </w:r>
          </w:p>
        </w:tc>
        <w:tc>
          <w:tcPr>
            <w:tcW w:w="135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高中体育</w:t>
            </w:r>
          </w:p>
        </w:tc>
        <w:tc>
          <w:tcPr>
            <w:tcW w:w="840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</w:tc>
        <w:tc>
          <w:tcPr>
            <w:tcW w:w="21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（综合高中教师）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、课程与教学论（英语方向）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、课程与教学论（英语方向）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物理学类；化学类；地理科学类；生物学类；学科教学（物理、化学、地理、生物）、科学教育、科学技术教育、课程与教学论（物理、化学、生物方向）专业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代码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tblHeader/>
        </w:trPr>
        <w:tc>
          <w:tcPr>
            <w:tcW w:w="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报备员额</w:t>
            </w:r>
          </w:p>
        </w:tc>
        <w:tc>
          <w:tcPr>
            <w:tcW w:w="21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（文化理论课教师）</w:t>
            </w: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高中语文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高中数学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</w:trPr>
        <w:tc>
          <w:tcPr>
            <w:tcW w:w="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高中英语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</w:p>
    <w:p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招聘优秀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报名表</w:t>
      </w:r>
    </w:p>
    <w:tbl>
      <w:tblPr>
        <w:tblStyle w:val="6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报考单位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报考岗位代码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普通高校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，且本科专业为师范类专业（研究生所学专业属于教育学门类的，本科师范类不作要求）。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2.国内一流大学建设高校（42所）2026年硕士研究生及以上应届毕业生或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“国优计划”（43所）2026年应届毕业生。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北京师范大学、华东师范大学、华中师范大学、东北师范大学、西南大学、陕西师范大学、南京师范大学、湖南师范大学、华南师范大学、浙江师范大学、杭州师范大学202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年师范类专业全日制本科应届毕业生。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4.国内一流学科建设高校和浙江省重点建设高校2026年师范类专业全日制本科应届毕业生，且综合成绩或专业成绩排名前50%。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（境）外高校硕士研究生及以上毕业生，符合以下条件之一的：①本科国内就读的，本科专业为师范类或普通类第一段录取或普通类“三位一体”提前批次录取的毕业生；②本科国外就读的，研究生和本科就读学校必须均为位列ARWU、THE、U.S.News、QS世界大学排名最新榜单前200名高校的毕业生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6.在浙江参加高考，高考分数不低于当年度普通高考特殊控制线或普通类“三位一体”提前批次录取的2026年师范类专业本科应届毕业生。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其他2026年师范类专业本科应届毕业生，符合以下条件之一的：①获得校级学年度三等奖及以上综合性奖学金至少一次（若学校以学期评奖的，需至少两次）；②综合成绩或专业成绩排名前60%；③获得省级高等院校师范生教学技能竞赛三等奖及以上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8.全日制普通高校2026年硕士研究生及以上应届毕业生，同时具备全日制普通高校大学本科学历及学位（仅限嘉善技师学院专业课教师）。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9.国内一流大学建设高校（42所）2026年全日制本科应届毕业生（仅限嘉善技师学院专业课教师）。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10.浙江省重点建设高校2026年全日制本科应届毕业生，且综合成绩或专业成绩排名前30%（仅限嘉善技师学院专业课教师）。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11.音乐、体育、美术专业院校2026年全日制本科及以上应届毕业生。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9072" w:type="dxa"/>
            <w:gridSpan w:val="2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本人对所报职位的选择及填表内容的真实性、准确性负责，如因选报</w:t>
            </w:r>
            <w:r>
              <w:rPr>
                <w:rFonts w:hint="eastAsia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/>
                <w:sz w:val="24"/>
                <w:highlight w:val="none"/>
              </w:rPr>
              <w:t xml:space="preserve">不当或所填写内容不真实、不准确、不全面而影响本人考试或聘用的，本人愿被取消录用资格并承担一切法律责任。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其他</w:t>
            </w:r>
            <w:r>
              <w:rPr>
                <w:rFonts w:hint="eastAsia"/>
                <w:sz w:val="24"/>
                <w:highlight w:val="none"/>
              </w:rPr>
              <w:t>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本人承诺本次招聘只报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岗位。</w:t>
            </w:r>
            <w:r>
              <w:rPr>
                <w:rFonts w:hint="eastAsia"/>
                <w:sz w:val="24"/>
                <w:highlight w:val="none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初审人签名 ：  </w:t>
            </w:r>
          </w:p>
        </w:tc>
        <w:tc>
          <w:tcPr>
            <w:tcW w:w="4428" w:type="dxa"/>
            <w:gridSpan w:val="13"/>
            <w:tcBorders>
              <w:bottom w:val="nil"/>
            </w:tcBorders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复审人签名：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highlight w:val="none"/>
              </w:rPr>
              <w:t xml:space="preserve">月 </w:t>
            </w:r>
            <w:r>
              <w:rPr>
                <w:rFonts w:hint="eastAsia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终审签名：</w:t>
            </w:r>
          </w:p>
        </w:tc>
      </w:tr>
    </w:tbl>
    <w:p>
      <w:pPr>
        <w:rPr>
          <w:rFonts w:hint="eastAsia" w:ascii="仿宋_GB2312" w:eastAsia="仿宋_GB2312"/>
          <w:spacing w:val="-4"/>
          <w:sz w:val="32"/>
          <w:szCs w:val="32"/>
          <w:highlight w:val="none"/>
        </w:rPr>
        <w:sectPr>
          <w:pgSz w:w="11905" w:h="16838"/>
          <w:pgMar w:top="1417" w:right="1474" w:bottom="1134" w:left="158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41" w:charSpace="0"/>
        </w:sectPr>
      </w:pPr>
      <w:r>
        <w:rPr>
          <w:rFonts w:hint="eastAsia" w:ascii="仿宋_GB2312" w:eastAsia="仿宋_GB2312"/>
          <w:spacing w:val="-4"/>
          <w:sz w:val="28"/>
          <w:szCs w:val="28"/>
          <w:highlight w:val="none"/>
          <w:lang w:eastAsia="zh-CN"/>
        </w:rPr>
        <w:t>此表正反面打印，考生签名需手写。</w:t>
      </w:r>
    </w:p>
    <w:p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3：</w:t>
      </w:r>
    </w:p>
    <w:p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浙江省重点建设高校名单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第一批：中国美术学院、浙江工业大学、浙江师范大学、宁波大学、杭州电子科技大学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第二批：浙江理工大学、浙江工商大学、浙江中医药大学、浙江农林大学、温州医科大学、浙江财经大学、杭州师范大学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第三批：温州大学、浙江海洋大学、中国计量大学</w:t>
      </w:r>
    </w:p>
    <w:p>
      <w:pPr>
        <w:spacing w:line="560" w:lineRule="exact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/>
          <w:highlight w:val="none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4：</w:t>
      </w:r>
    </w:p>
    <w:tbl>
      <w:tblPr>
        <w:tblStyle w:val="6"/>
        <w:tblW w:w="77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35"/>
        <w:gridCol w:w="3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音乐、体育、美术专业院校名单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音乐专业院校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中央戏剧学院音乐学院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体育专业院校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上海体育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美术专业院校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仿宋_GB2312" w:eastAsia="仿宋_GB2312"/>
          <w:sz w:val="32"/>
          <w:highlight w:val="none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附件5：</w:t>
      </w:r>
    </w:p>
    <w:p>
      <w:pPr>
        <w:rPr>
          <w:rFonts w:hint="default"/>
          <w:highlight w:val="none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网上报名请用微信扫码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438400" cy="2438400"/>
            <wp:effectExtent l="0" t="0" r="0" b="0"/>
            <wp:docPr id="1" name="图片 1" descr="qrcode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或访问网址：https://v.wjx.cn/vm/hToRd2o.aspx#  </w:t>
      </w: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60F7"/>
    <w:rsid w:val="0145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2025-12-18T10:21:00Z</dcterms:created>
  <dc:creator>Administrator</dc:creator>
  <cp:lastModifiedBy>Administrator</cp:lastModifiedBy>
  <dcterms:modified xsi:type="dcterms:W3CDTF">2025-12-18T10:21:41Z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84F7FC4B864847109F9A12B63C781A1A</vt:lpwstr>
  </property>
</Properties>
</file>