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附件1：</w:t>
      </w:r>
    </w:p>
    <w:p>
      <w:pPr>
        <w:spacing w:line="500" w:lineRule="exact"/>
        <w:jc w:val="center"/>
        <w:rPr>
          <w:rFonts w:hint="eastAsia"/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三门县</w:t>
      </w:r>
      <w:r>
        <w:rPr>
          <w:rFonts w:hint="eastAsia"/>
          <w:b/>
          <w:bCs/>
          <w:sz w:val="32"/>
          <w:szCs w:val="32"/>
        </w:rPr>
        <w:t>20</w:t>
      </w:r>
      <w:r>
        <w:rPr>
          <w:rFonts w:hint="eastAsia"/>
          <w:b/>
          <w:bCs/>
          <w:sz w:val="32"/>
          <w:szCs w:val="32"/>
          <w:lang w:val="en-US" w:eastAsia="zh-CN"/>
        </w:rPr>
        <w:t>23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lang w:val="en-US" w:eastAsia="zh-CN"/>
        </w:rPr>
        <w:t>普通</w:t>
      </w:r>
      <w:r>
        <w:rPr>
          <w:rFonts w:hint="eastAsia"/>
          <w:b/>
          <w:bCs/>
          <w:sz w:val="32"/>
          <w:szCs w:val="32"/>
        </w:rPr>
        <w:t>高校应届毕业生校园招聘岗位一览表</w:t>
      </w:r>
      <w:bookmarkEnd w:id="0"/>
    </w:p>
    <w:tbl>
      <w:tblPr>
        <w:tblStyle w:val="2"/>
        <w:tblpPr w:leftFromText="180" w:rightFromText="180" w:vertAnchor="text" w:horzAnchor="page" w:tblpX="1922" w:tblpY="109"/>
        <w:tblOverlap w:val="never"/>
        <w:tblW w:w="85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744"/>
        <w:gridCol w:w="4416"/>
        <w:gridCol w:w="2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620" w:lineRule="exac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??_GB2312"/>
                <w:sz w:val="24"/>
                <w:szCs w:val="24"/>
                <w:lang w:val="en-US" w:eastAsia="zh-CN"/>
              </w:rPr>
              <w:t>招聘岗位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??_GB2312"/>
                <w:sz w:val="24"/>
                <w:szCs w:val="24"/>
              </w:rPr>
            </w:pPr>
            <w:r>
              <w:rPr>
                <w:rFonts w:hint="eastAsia" w:cs="??_GB2312"/>
                <w:sz w:val="24"/>
                <w:szCs w:val="24"/>
              </w:rPr>
              <w:t>招聘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??_GB2312"/>
                <w:sz w:val="24"/>
                <w:szCs w:val="24"/>
              </w:rPr>
              <w:t>人数</w:t>
            </w:r>
          </w:p>
        </w:tc>
        <w:tc>
          <w:tcPr>
            <w:tcW w:w="4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??_GB2312"/>
                <w:sz w:val="24"/>
                <w:szCs w:val="24"/>
              </w:rPr>
              <w:t>专业要求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??_GB2312"/>
                <w:sz w:val="24"/>
                <w:szCs w:val="24"/>
              </w:rPr>
              <w:t>招聘学校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语文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atLeast"/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汉语言文学、汉语言、语文教育、汉语言教育、汉语言文学教育、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课程与教学论（语文）、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学科教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（语文）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等专业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atLeast"/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三门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中学1人、三门中学金鳞湖校区3人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高中数学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数学、数学教育、数学与应用数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课程与教学论（数学）、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学科教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（数学）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等专业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三门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中学金鳞湖校区2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高中英语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英语、商务英语、应用英语、英语语言文学、英语教育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、课程与教学论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英语）、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学科教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（英语）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等专业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atLeast"/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三门中学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人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三门中学金鳞湖校区4人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高中政治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atLeast"/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思想政治教育、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学科教学（政治）、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国际政治、政治学与行政学、政治经济学、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课程与教学论（政治）、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哲学类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一级学科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、政治学类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一级学科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等专业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atLeast"/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三门中学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人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三门中学金鳞湖校区2人、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三门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第二高级中学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高中历史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atLeast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历史教育、历史学、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课程与教学论（历史）、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学科教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（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历史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）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等专业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atLeast"/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三门中学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人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三门中学金鳞湖校区3人、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三门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第二高级中学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高中地理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atLeast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地理教育、地理、地理科学、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课程与教学论（地理）、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学科教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（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地理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）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等专业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atLeast"/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三门中学金鳞湖校区2人、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三门县亭旁高级中学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高中物理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物理教育、物理学、应用物理学、地球物理学、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课程与教学论（物理）、学科教学（物理）等专业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三门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中学3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高中化学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化学、应用化学、化学生物学、分子科学与工程、课程与教学论（化学）等专业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三门中学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人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三门中学金鳞湖校区1人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高中生物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应用生物学、生物教育、生物、生物科学、生物技术、生物信息学、生态学、植物学、动物学、生理学、生物物理学等专业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三门中学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人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三门中学金鳞湖校区1人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高中信息技术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计算机科学与技术、计算机及应用、计算机及软件、教育技术学、软件工程、网络工程、信息安全、数字媒体技术、电子与计算机工程、数据科学与大数据技术、网络空间安全等专业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三门中学金鳞湖校区1人、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三门县亭旁高级中学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高中通用技术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机械类、电气类、自动化类、电子信息类、物理学类等专业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三门中学金鳞湖校区1人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高中体育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体育学、体育教育、运动训练、社会体育、竞技体育、田径、球类等专业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三门中学金鳞湖校区2人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高中音乐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音乐教育、音乐学、艺术教育（音乐）、音乐表演、舞蹈学、戏剧学、表演学、录音艺术等专业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三门中学金鳞湖校区1人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高中美术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美术教育、美术学、绘画、雕塑、中国画、动画、艺术设计学、工艺美术、艺术设计、视觉传达设计、环境设计、服装服饰设计、产品设计等专业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三门中学金鳞湖校区1人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初中语文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汉语言文学、汉语言、语文教育、汉语言教育、汉语言文学教育、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课程与教学论（语文）、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学科教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（语文）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等专业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三门县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实验学校（初中）1人、三门县金鳞湖实验学校（初中）2人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初中数学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数学、数学教育、数学与应用数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课程与教学论（数学）、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学科教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（数学）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等专业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三门县金鳞湖实验学校（初中）1人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初中英语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英语、商务英语、应用英语、英语语言文学、英语教育、课程与教学论(英语）、学科教学（英语）等专业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三门县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实验学校（初中）1人、三门县金鳞湖实验学校（初中）2人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初中科学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科学教育、物理教育、物理学、应用物理学、化学教育、化学、应用化学、应用生物学、生物教育、生物、生物科学、生物技术等专业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三门县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实验学校（初中）1人、三门县金鳞湖实验学校（初中）2人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初中社会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人文教育、历史教育、思想政治教育、历史学、地理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教育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地理、地理科学、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中国古代史、中国近现代史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、课程与教学论（思政、历史、地理）、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学科教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（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思政、历史、地理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）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等专业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三门县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实验学校（初中）1人、三门县金鳞湖实验学校（初中）2人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初中信息技术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计算机科学与技术、计算机及应用、计算机及软件、教育技术学、软件工程、网络工程、信息安全、数字媒体技术、电子与计算机工程、数据科学与大数据技术、网络空间安全等专业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三门初级中学1人、三门县金鳞湖实验学校（初中）1人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小学语文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汉语言文学、汉语言、语文教育、汉语言教育、汉语言文学教育、小学教育、初等教育（汉语言文学方向）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、课程与教学论（语文）、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学科教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（语文）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等专业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三门县外国语小学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1人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、三门县实验学校（小学）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2人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三门县金鳞湖实验学校（小学）1人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小学数学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数学、数学教育、数学与应用数学、初等教育（数学方向）、小学教育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、课程与教学论（数学）、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学科教育（数学）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等专业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三门县外国语小学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1人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、三门县实验学校（小学）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1人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三门县金鳞湖实验学校（小学）1人</w:t>
            </w:r>
          </w:p>
        </w:tc>
      </w:tr>
    </w:tbl>
    <w:p>
      <w:pPr>
        <w:jc w:val="left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jc w:val="left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jc w:val="left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jc w:val="left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jc w:val="left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jc w:val="left"/>
        <w:rPr>
          <w:rFonts w:hint="eastAsia" w:ascii="黑体" w:hAnsi="黑体" w:eastAsia="黑体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hNDllZjk1MWYyNTAyMjlmZmZiNjFhZjMxNzA4ZmMifQ=="/>
  </w:docVars>
  <w:rsids>
    <w:rsidRoot w:val="67060518"/>
    <w:rsid w:val="6706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_GB2312" w:hAnsi="??_GB2312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1766</Words>
  <Characters>1769</Characters>
  <Lines>0</Lines>
  <Paragraphs>0</Paragraphs>
  <TotalTime>0</TotalTime>
  <ScaleCrop>false</ScaleCrop>
  <LinksUpToDate>false</LinksUpToDate>
  <CharactersWithSpaces>1769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2022-11-09T01:48:00Z</dcterms:created>
  <dc:creator>骆驼</dc:creator>
  <cp:lastModifiedBy>骆驼</cp:lastModifiedBy>
  <dcterms:modified xsi:type="dcterms:W3CDTF">2022-11-09T01:49:13Z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474408B6B2E74123ACAA4E1924B8FAE7</vt:lpwstr>
  </property>
</Properties>
</file>